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DDBB" w14:textId="1426F397" w:rsidR="00780D0F" w:rsidRDefault="00780D0F" w:rsidP="00780D0F">
      <w:pPr>
        <w:spacing w:after="160" w:line="256" w:lineRule="auto"/>
        <w:ind w:left="0" w:right="0" w:firstLine="0"/>
        <w:jc w:val="left"/>
        <w:rPr>
          <w:b/>
          <w:color w:val="FFC000"/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93F01A" wp14:editId="7D572B59">
            <wp:simplePos x="0" y="0"/>
            <wp:positionH relativeFrom="column">
              <wp:posOffset>-15240</wp:posOffset>
            </wp:positionH>
            <wp:positionV relativeFrom="paragraph">
              <wp:posOffset>-351790</wp:posOffset>
            </wp:positionV>
            <wp:extent cx="2101850" cy="917575"/>
            <wp:effectExtent l="0" t="0" r="0" b="0"/>
            <wp:wrapNone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96EEA57" wp14:editId="7756C077">
            <wp:simplePos x="0" y="0"/>
            <wp:positionH relativeFrom="margin">
              <wp:posOffset>5123180</wp:posOffset>
            </wp:positionH>
            <wp:positionV relativeFrom="paragraph">
              <wp:posOffset>-392430</wp:posOffset>
            </wp:positionV>
            <wp:extent cx="1102995" cy="993775"/>
            <wp:effectExtent l="0" t="0" r="1905" b="0"/>
            <wp:wrapNone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C000"/>
          <w:sz w:val="32"/>
        </w:rPr>
        <w:t xml:space="preserve"> </w:t>
      </w:r>
    </w:p>
    <w:p w14:paraId="31991ED4" w14:textId="77777777" w:rsidR="006857A7" w:rsidRPr="009A770F" w:rsidRDefault="00870071" w:rsidP="00B70662">
      <w:pPr>
        <w:spacing w:after="160" w:line="259" w:lineRule="auto"/>
        <w:ind w:left="0" w:right="0" w:firstLine="0"/>
        <w:jc w:val="left"/>
        <w:rPr>
          <w:b/>
          <w:sz w:val="32"/>
        </w:rPr>
      </w:pPr>
      <w:r w:rsidRPr="009A770F">
        <w:rPr>
          <w:b/>
          <w:noProof/>
          <w:color w:val="FFC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FA561" wp14:editId="72985666">
                <wp:simplePos x="0" y="0"/>
                <wp:positionH relativeFrom="column">
                  <wp:posOffset>-16510</wp:posOffset>
                </wp:positionH>
                <wp:positionV relativeFrom="paragraph">
                  <wp:posOffset>267547</wp:posOffset>
                </wp:positionV>
                <wp:extent cx="6372000" cy="36000"/>
                <wp:effectExtent l="0" t="0" r="16510" b="15240"/>
                <wp:wrapNone/>
                <wp:docPr id="6043" name="Conexão Reta 6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3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9FC56" id="Conexão Reta 60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1.05pt" to="500.4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" strokecolor="#ed7d31 [3205]" strokeweight="1pt">
                <v:stroke joinstyle="miter"/>
              </v:line>
            </w:pict>
          </mc:Fallback>
        </mc:AlternateContent>
      </w:r>
    </w:p>
    <w:p w14:paraId="5A4080A8" w14:textId="77777777" w:rsidR="00870071" w:rsidRPr="009A770F" w:rsidRDefault="00870071">
      <w:pPr>
        <w:spacing w:after="0" w:line="238" w:lineRule="auto"/>
        <w:ind w:left="1985" w:right="1286" w:firstLine="0"/>
        <w:jc w:val="center"/>
        <w:rPr>
          <w:b/>
          <w:color w:val="FF7F00"/>
          <w:sz w:val="32"/>
        </w:rPr>
      </w:pPr>
    </w:p>
    <w:p w14:paraId="7506C647" w14:textId="1FF1827D" w:rsidR="009A770F" w:rsidRPr="009A770F" w:rsidRDefault="009A770F" w:rsidP="008339E7">
      <w:pPr>
        <w:pStyle w:val="Corpo"/>
        <w:ind w:left="360" w:right="284" w:firstLine="0"/>
        <w:rPr>
          <w:szCs w:val="22"/>
        </w:rPr>
      </w:pPr>
    </w:p>
    <w:p w14:paraId="51E210D6" w14:textId="3291C5C2" w:rsidR="009A770F" w:rsidRDefault="009A770F" w:rsidP="009A770F">
      <w:pPr>
        <w:spacing w:after="0" w:line="238" w:lineRule="auto"/>
        <w:ind w:left="0" w:right="-1" w:firstLine="0"/>
        <w:jc w:val="center"/>
        <w:rPr>
          <w:b/>
          <w:color w:val="FF7F00"/>
          <w:sz w:val="32"/>
        </w:rPr>
      </w:pPr>
      <w:r w:rsidRPr="009A770F">
        <w:rPr>
          <w:b/>
          <w:color w:val="FF7F00"/>
          <w:sz w:val="32"/>
        </w:rPr>
        <w:t xml:space="preserve">A questão fundamental </w:t>
      </w:r>
    </w:p>
    <w:p w14:paraId="1D5C5F1F" w14:textId="77777777" w:rsidR="009A770F" w:rsidRPr="009A770F" w:rsidRDefault="009A770F" w:rsidP="009A770F">
      <w:pPr>
        <w:spacing w:after="0" w:line="238" w:lineRule="auto"/>
        <w:ind w:left="0" w:right="-1" w:firstLine="0"/>
        <w:jc w:val="center"/>
        <w:rPr>
          <w:b/>
          <w:color w:val="FF7F00"/>
          <w:sz w:val="32"/>
        </w:rPr>
      </w:pPr>
    </w:p>
    <w:p w14:paraId="68ACC52B" w14:textId="77777777" w:rsidR="009A770F" w:rsidRPr="009A770F" w:rsidRDefault="009A770F" w:rsidP="009A770F">
      <w:pPr>
        <w:spacing w:after="0" w:line="240" w:lineRule="auto"/>
        <w:rPr>
          <w:b/>
          <w:szCs w:val="24"/>
        </w:rPr>
      </w:pPr>
    </w:p>
    <w:p w14:paraId="4AB4EADD" w14:textId="77777777" w:rsidR="009A770F" w:rsidRDefault="009A770F" w:rsidP="009A770F">
      <w:pPr>
        <w:spacing w:after="0" w:line="240" w:lineRule="auto"/>
        <w:rPr>
          <w:szCs w:val="24"/>
        </w:rPr>
      </w:pPr>
      <w:r w:rsidRPr="009A770F">
        <w:rPr>
          <w:szCs w:val="24"/>
        </w:rPr>
        <w:t xml:space="preserve">A interrogação fundamental é a seguinte: </w:t>
      </w:r>
    </w:p>
    <w:p w14:paraId="4715043F" w14:textId="0F83B49F" w:rsidR="009A770F" w:rsidRPr="009A770F" w:rsidRDefault="009A770F" w:rsidP="009A770F">
      <w:pPr>
        <w:spacing w:after="0" w:line="240" w:lineRule="auto"/>
        <w:rPr>
          <w:szCs w:val="24"/>
        </w:rPr>
      </w:pPr>
      <w:r w:rsidRPr="009A770F">
        <w:rPr>
          <w:szCs w:val="24"/>
        </w:rPr>
        <w:t xml:space="preserve"> </w:t>
      </w:r>
    </w:p>
    <w:p w14:paraId="0C50C7DF" w14:textId="1C84D5A7" w:rsidR="009A770F" w:rsidRPr="009A770F" w:rsidRDefault="009A770F" w:rsidP="009A770F">
      <w:pPr>
        <w:spacing w:after="0" w:line="240" w:lineRule="auto"/>
        <w:ind w:left="0"/>
        <w:rPr>
          <w:b/>
          <w:bCs/>
          <w:sz w:val="28"/>
          <w:szCs w:val="28"/>
        </w:rPr>
      </w:pPr>
      <w:r w:rsidRPr="009A770F">
        <w:rPr>
          <w:b/>
          <w:bCs/>
          <w:i/>
          <w:sz w:val="28"/>
          <w:szCs w:val="28"/>
        </w:rPr>
        <w:t>Anunciando o Evangelho, uma Igreja sinodal “caminha em conjunto”: como é que este “caminhar juntos” se realiza hoje na nossa Igreja</w:t>
      </w:r>
      <w:r w:rsidR="002A3443">
        <w:rPr>
          <w:b/>
          <w:bCs/>
          <w:i/>
          <w:sz w:val="28"/>
          <w:szCs w:val="28"/>
        </w:rPr>
        <w:t xml:space="preserve"> (paróquia/diocese)</w:t>
      </w:r>
      <w:r w:rsidRPr="009A770F">
        <w:rPr>
          <w:b/>
          <w:bCs/>
          <w:i/>
          <w:sz w:val="28"/>
          <w:szCs w:val="28"/>
        </w:rPr>
        <w:t xml:space="preserve">? Que passos o Espírito nos convida a dar para crescermos no nosso “caminhar juntos”? </w:t>
      </w:r>
    </w:p>
    <w:p w14:paraId="278E0C89" w14:textId="77777777" w:rsidR="009A770F" w:rsidRDefault="009A770F" w:rsidP="009A770F">
      <w:pPr>
        <w:spacing w:after="0" w:line="240" w:lineRule="auto"/>
        <w:rPr>
          <w:szCs w:val="24"/>
        </w:rPr>
      </w:pPr>
    </w:p>
    <w:p w14:paraId="12106778" w14:textId="7BB9F236" w:rsidR="009A770F" w:rsidRPr="009A770F" w:rsidRDefault="009A770F" w:rsidP="009A770F">
      <w:pPr>
        <w:spacing w:after="0" w:line="240" w:lineRule="auto"/>
        <w:rPr>
          <w:szCs w:val="24"/>
        </w:rPr>
      </w:pPr>
      <w:r w:rsidRPr="009A770F">
        <w:rPr>
          <w:szCs w:val="24"/>
        </w:rPr>
        <w:t xml:space="preserve">Para dar uma resposta, sois convidados a: </w:t>
      </w:r>
    </w:p>
    <w:p w14:paraId="1A5E1594" w14:textId="77777777" w:rsidR="009A770F" w:rsidRPr="009A770F" w:rsidRDefault="009A770F" w:rsidP="009A770F">
      <w:pPr>
        <w:numPr>
          <w:ilvl w:val="0"/>
          <w:numId w:val="8"/>
        </w:numPr>
        <w:tabs>
          <w:tab w:val="clear" w:pos="360"/>
          <w:tab w:val="num" w:pos="851"/>
        </w:tabs>
        <w:suppressAutoHyphens/>
        <w:spacing w:after="0" w:line="240" w:lineRule="auto"/>
        <w:ind w:left="851" w:right="0" w:hanging="218"/>
        <w:rPr>
          <w:szCs w:val="24"/>
        </w:rPr>
      </w:pPr>
      <w:r w:rsidRPr="009A770F">
        <w:rPr>
          <w:szCs w:val="24"/>
        </w:rPr>
        <w:t xml:space="preserve">perguntar-vos que experiências de Igreja a interrogação fundamental vos traz à mente? </w:t>
      </w:r>
    </w:p>
    <w:p w14:paraId="266E7DF9" w14:textId="77777777" w:rsidR="009A770F" w:rsidRPr="009A770F" w:rsidRDefault="009A770F" w:rsidP="009A770F">
      <w:pPr>
        <w:numPr>
          <w:ilvl w:val="0"/>
          <w:numId w:val="8"/>
        </w:numPr>
        <w:tabs>
          <w:tab w:val="clear" w:pos="360"/>
          <w:tab w:val="num" w:pos="851"/>
        </w:tabs>
        <w:suppressAutoHyphens/>
        <w:spacing w:after="0" w:line="240" w:lineRule="auto"/>
        <w:ind w:left="851" w:right="0" w:hanging="218"/>
        <w:rPr>
          <w:szCs w:val="24"/>
        </w:rPr>
      </w:pPr>
      <w:r w:rsidRPr="009A770F">
        <w:rPr>
          <w:szCs w:val="24"/>
        </w:rPr>
        <w:t xml:space="preserve">reler estas experiências mais profundamente: que alegrias proporcionaram? Que dificuldades e obstáculos encontraram? Que feridas fizeram emergir? Que intuições suscitaram? </w:t>
      </w:r>
    </w:p>
    <w:p w14:paraId="77E37D90" w14:textId="77777777" w:rsidR="009A770F" w:rsidRPr="009A770F" w:rsidRDefault="009A770F" w:rsidP="009A770F">
      <w:pPr>
        <w:numPr>
          <w:ilvl w:val="0"/>
          <w:numId w:val="8"/>
        </w:numPr>
        <w:tabs>
          <w:tab w:val="clear" w:pos="360"/>
          <w:tab w:val="num" w:pos="851"/>
        </w:tabs>
        <w:suppressAutoHyphens/>
        <w:spacing w:after="0" w:line="240" w:lineRule="auto"/>
        <w:ind w:left="851" w:right="0" w:hanging="218"/>
        <w:rPr>
          <w:szCs w:val="24"/>
        </w:rPr>
      </w:pPr>
      <w:r w:rsidRPr="009A770F">
        <w:rPr>
          <w:szCs w:val="24"/>
        </w:rPr>
        <w:t xml:space="preserve">colher os frutos para compartilhar: onde, nestas experiências, ressoa a voz do Espírito? O que nos pede? Quais são os pontos a confirmar, as perspetivas de mudança, os passos a dar? Onde alcançamos um consenso? Que caminhos se abrem para a nossa Igreja? </w:t>
      </w:r>
    </w:p>
    <w:p w14:paraId="6D5501C9" w14:textId="77777777" w:rsidR="009A770F" w:rsidRPr="009A770F" w:rsidRDefault="009A770F" w:rsidP="009A770F">
      <w:pPr>
        <w:spacing w:after="0" w:line="240" w:lineRule="auto"/>
        <w:rPr>
          <w:szCs w:val="24"/>
        </w:rPr>
      </w:pPr>
    </w:p>
    <w:p w14:paraId="71325B40" w14:textId="3AD9B1F0" w:rsidR="009A770F" w:rsidRDefault="009A770F" w:rsidP="009A770F">
      <w:pPr>
        <w:spacing w:after="0" w:line="240" w:lineRule="auto"/>
        <w:ind w:left="708"/>
        <w:rPr>
          <w:szCs w:val="24"/>
        </w:rPr>
      </w:pPr>
    </w:p>
    <w:p w14:paraId="4C8C0BAB" w14:textId="77777777" w:rsidR="009A770F" w:rsidRPr="009A770F" w:rsidRDefault="009A770F" w:rsidP="009A770F">
      <w:pPr>
        <w:spacing w:after="0" w:line="240" w:lineRule="auto"/>
        <w:ind w:left="708"/>
        <w:rPr>
          <w:szCs w:val="24"/>
        </w:rPr>
      </w:pPr>
    </w:p>
    <w:p w14:paraId="33E3A15C" w14:textId="77777777" w:rsidR="009A770F" w:rsidRPr="009A770F" w:rsidRDefault="009A770F" w:rsidP="009A770F">
      <w:pPr>
        <w:pStyle w:val="03TITOLETTOparagrafo"/>
        <w:spacing w:before="0" w:after="0"/>
        <w:rPr>
          <w:rFonts w:ascii="Times New Roman" w:hAnsi="Times New Roman" w:cs="Times New Roman"/>
          <w:color w:val="C00000"/>
          <w:sz w:val="28"/>
          <w:szCs w:val="28"/>
          <w:lang w:val="pt-PT"/>
        </w:rPr>
      </w:pPr>
      <w:r w:rsidRPr="009A770F">
        <w:rPr>
          <w:rFonts w:ascii="Times New Roman" w:hAnsi="Times New Roman" w:cs="Times New Roman"/>
          <w:color w:val="C00000"/>
          <w:sz w:val="28"/>
          <w:szCs w:val="28"/>
          <w:lang w:val="pt-PT"/>
        </w:rPr>
        <w:t xml:space="preserve">Dez núcleos temáticos a aprofundar </w:t>
      </w:r>
    </w:p>
    <w:p w14:paraId="3EB20AAF" w14:textId="77777777" w:rsidR="009A770F" w:rsidRPr="009A770F" w:rsidRDefault="009A770F" w:rsidP="009A770F">
      <w:pPr>
        <w:spacing w:after="0" w:line="240" w:lineRule="auto"/>
        <w:rPr>
          <w:b/>
          <w:szCs w:val="24"/>
        </w:rPr>
      </w:pPr>
    </w:p>
    <w:p w14:paraId="4F50A142" w14:textId="77777777" w:rsidR="009A770F" w:rsidRPr="009A770F" w:rsidRDefault="009A770F" w:rsidP="009A770F">
      <w:pPr>
        <w:spacing w:after="0" w:line="240" w:lineRule="auto"/>
        <w:rPr>
          <w:iCs/>
          <w:szCs w:val="24"/>
        </w:rPr>
      </w:pPr>
      <w:r w:rsidRPr="009A770F">
        <w:rPr>
          <w:szCs w:val="24"/>
        </w:rPr>
        <w:t xml:space="preserve">Para ajudar a fazer emergir as experiências e a contribuir de maneira mais rica para a consulta, em seguida indicamos também dez núcleos temáticos que abordam diferentes aspetos da “sinodalidade vivida”. Deverão adaptar-se aos diferentes contextos locais e, periodicamente, ser integrados, explicados, simplificados e aprofundados, prestando atenção particular a quantos têm mais dificuldade em participar e responder, a fim de que os diferentes núcleos de interrogações inspirem concretamente momentos de oração, formação, reflexão e intercâmbio. </w:t>
      </w:r>
    </w:p>
    <w:p w14:paraId="634737F7" w14:textId="77777777" w:rsidR="009A770F" w:rsidRPr="009A770F" w:rsidRDefault="009A770F" w:rsidP="009A770F">
      <w:pPr>
        <w:spacing w:after="0" w:line="240" w:lineRule="auto"/>
        <w:rPr>
          <w:iCs/>
          <w:szCs w:val="24"/>
        </w:rPr>
      </w:pPr>
    </w:p>
    <w:p w14:paraId="3E3AFA83" w14:textId="77777777" w:rsidR="009A770F" w:rsidRPr="009A770F" w:rsidRDefault="009A770F" w:rsidP="009A770F">
      <w:pPr>
        <w:spacing w:after="0" w:line="240" w:lineRule="auto"/>
        <w:rPr>
          <w:iCs/>
          <w:szCs w:val="24"/>
        </w:rPr>
      </w:pPr>
    </w:p>
    <w:p w14:paraId="77A95020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t xml:space="preserve">I. OS COMPANHEIROS DE VIAGEM </w:t>
      </w:r>
    </w:p>
    <w:p w14:paraId="3573C1FA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 xml:space="preserve">Na Igreja e na sociedade, estamos no mesmo caminho, lado a lado. </w:t>
      </w:r>
      <w:r w:rsidRPr="009A770F">
        <w:rPr>
          <w:szCs w:val="24"/>
        </w:rPr>
        <w:t xml:space="preserve">Na nossa Igreja, quem são aqueles que “caminham juntos”? Quando dizemos “a nossa Igreja”, quem é que faz parte dela? Quem nos pede para caminhar juntos? Quem são os companheiros de viagem, inclusive fora do perímetro eclesial? Que pessoas ou grupos são, expressa ou efetivamente, deixados à margem? </w:t>
      </w:r>
    </w:p>
    <w:p w14:paraId="34E57275" w14:textId="77777777" w:rsidR="009A770F" w:rsidRPr="009A770F" w:rsidRDefault="009A770F" w:rsidP="009A770F">
      <w:pPr>
        <w:spacing w:after="0" w:line="240" w:lineRule="auto"/>
        <w:rPr>
          <w:iCs/>
          <w:szCs w:val="24"/>
        </w:rPr>
      </w:pPr>
    </w:p>
    <w:p w14:paraId="6164B5CA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t>II. OUVIR</w:t>
      </w:r>
      <w:r w:rsidRPr="009A770F">
        <w:rPr>
          <w:i/>
          <w:iCs/>
          <w:szCs w:val="24"/>
        </w:rPr>
        <w:t xml:space="preserve"> </w:t>
      </w:r>
    </w:p>
    <w:p w14:paraId="6F9EE491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 xml:space="preserve">A escuta é o primeiro passo, mas requer que a mente e o coração estejam abertos, sem preconceitos. </w:t>
      </w:r>
      <w:r w:rsidRPr="009A770F">
        <w:rPr>
          <w:szCs w:val="24"/>
        </w:rPr>
        <w:t xml:space="preserve">Com quem está a nossa Igreja particular “em dívida de escuta”? Como são ouvidos os Leigos, de modo particular os jovens e as mulheres? Como integramos a contribuição de Consagradas e Consagrados? Que espaço ocupa a voz das minorias, dos descartados e dos excluídos? Conseguimos identificar preconceitos e estereótipos que impedem a nossa escuta? Como ouvimos o contexto social e cultural em que vivemos? </w:t>
      </w:r>
    </w:p>
    <w:p w14:paraId="3DB374E1" w14:textId="77777777" w:rsidR="009A770F" w:rsidRPr="009A770F" w:rsidRDefault="009A770F" w:rsidP="009A770F">
      <w:pPr>
        <w:spacing w:after="0" w:line="240" w:lineRule="auto"/>
        <w:rPr>
          <w:szCs w:val="24"/>
        </w:rPr>
      </w:pPr>
    </w:p>
    <w:p w14:paraId="2897AC4A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lastRenderedPageBreak/>
        <w:t xml:space="preserve">III. TOMAR A PALAVRA </w:t>
      </w:r>
    </w:p>
    <w:p w14:paraId="5DB95079" w14:textId="77777777" w:rsidR="009A770F" w:rsidRPr="009A770F" w:rsidRDefault="009A770F" w:rsidP="009A770F">
      <w:pPr>
        <w:spacing w:before="120" w:after="0" w:line="240" w:lineRule="auto"/>
        <w:rPr>
          <w:iCs/>
          <w:szCs w:val="24"/>
        </w:rPr>
      </w:pPr>
      <w:r w:rsidRPr="009A770F">
        <w:rPr>
          <w:i/>
          <w:iCs/>
          <w:szCs w:val="24"/>
        </w:rPr>
        <w:t>Todos estão convidados a falar com coragem e parrésia, ou seja, integrando liberdade, verdade e caridade.</w:t>
      </w:r>
      <w:r w:rsidRPr="009A770F">
        <w:rPr>
          <w:iCs/>
          <w:szCs w:val="24"/>
        </w:rPr>
        <w:t xml:space="preserve"> Como promovemos, no seio da comunidade e dos seus organismos, um estilo comunicativo livre e autêntico, sem ambiguidades e oportunismos? E em relação à sociedade de que fazemos parte? Quando e como conseguimos dizer o que é deveras importante para nós? Como funciona a relação com o sistema dos meios de comunicação social (não só católicos)? Quem fala em nome da comunidade cristã e como é escolhido? </w:t>
      </w:r>
    </w:p>
    <w:p w14:paraId="295117A3" w14:textId="77777777" w:rsidR="009A770F" w:rsidRPr="009A770F" w:rsidRDefault="009A770F" w:rsidP="009A770F">
      <w:pPr>
        <w:widowControl w:val="0"/>
        <w:spacing w:after="0" w:line="240" w:lineRule="auto"/>
        <w:rPr>
          <w:iCs/>
          <w:szCs w:val="24"/>
        </w:rPr>
      </w:pPr>
    </w:p>
    <w:p w14:paraId="27048E59" w14:textId="77777777" w:rsidR="009A770F" w:rsidRPr="009A770F" w:rsidRDefault="009A770F" w:rsidP="009A770F">
      <w:pPr>
        <w:widowControl w:val="0"/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t xml:space="preserve">IV. CELEBRAR </w:t>
      </w:r>
    </w:p>
    <w:p w14:paraId="74D5C6C5" w14:textId="77777777" w:rsidR="009A770F" w:rsidRPr="009A770F" w:rsidRDefault="009A770F" w:rsidP="009A770F">
      <w:pPr>
        <w:widowControl w:val="0"/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>“Caminhar juntos” só é possível se nos basearmos na escuta comunitária da Palavra e na celebração da Eucaristia.</w:t>
      </w:r>
      <w:r w:rsidRPr="009A770F">
        <w:rPr>
          <w:szCs w:val="24"/>
        </w:rPr>
        <w:t xml:space="preserve"> De que forma a oração e a celebração litúrgica inspiram e orientam efetivamente o nosso “caminhar juntos”? Como inspiram as decisões mais importantes? Como promovemos a participação ativa de todos os Fiéis na liturgia e o exercício da função de santificar? Que espaço é reservado ao exercício dos ministérios do leitorado e do acolitado? </w:t>
      </w:r>
    </w:p>
    <w:p w14:paraId="4837569F" w14:textId="77777777" w:rsidR="009A770F" w:rsidRPr="009A770F" w:rsidRDefault="009A770F" w:rsidP="009A770F">
      <w:pPr>
        <w:spacing w:after="0" w:line="240" w:lineRule="auto"/>
        <w:rPr>
          <w:szCs w:val="24"/>
        </w:rPr>
      </w:pPr>
    </w:p>
    <w:p w14:paraId="0E02F0B3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t>V.</w:t>
      </w:r>
      <w:r w:rsidRPr="009A770F">
        <w:rPr>
          <w:szCs w:val="24"/>
        </w:rPr>
        <w:t xml:space="preserve"> CORRESPONSÁVEIS NA MISSÃO </w:t>
      </w:r>
    </w:p>
    <w:p w14:paraId="21D8BBD3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>A sinodalidade está ao serviço da missão da Igreja, na qual todos os seus membros são chamados a participar.</w:t>
      </w:r>
      <w:r w:rsidRPr="009A770F">
        <w:rPr>
          <w:szCs w:val="24"/>
        </w:rPr>
        <w:t xml:space="preserve"> Dado que somos todos discípulos missionários, de que maneira cada um dos Batizados é convocado para ser protagonista da missão? Como é que a comunidade apoia os seus membros comprometidos num serviço na sociedade (na responsabilidade social e política na investigação científica e no ensino, na promoção da justiça social, na salvaguarda dos direitos humanos e no cuidado da Casa Comum, etc.)? Como os ajuda a viver estes compromissos, numa lógica de missão? Como se verifica o discernimento a respeito das escolhas relativas à missão e quem participa? Como foram integradas e adaptadas as diferentes tradições em matéria de estilo sinodal, que constituem a herança de muitas Igrejas, especialmente as orientais, em vista de um testemunho cristão eficaz? Como funciona a colaboração nos territórios onde estão presentes diferentes Igrejas </w:t>
      </w:r>
      <w:r w:rsidRPr="009A770F">
        <w:rPr>
          <w:i/>
          <w:iCs/>
          <w:szCs w:val="24"/>
        </w:rPr>
        <w:t>sui iuris</w:t>
      </w:r>
      <w:r w:rsidRPr="009A770F">
        <w:rPr>
          <w:szCs w:val="24"/>
        </w:rPr>
        <w:t xml:space="preserve">? </w:t>
      </w:r>
    </w:p>
    <w:p w14:paraId="12AA5B5B" w14:textId="77777777" w:rsidR="009A770F" w:rsidRPr="009A770F" w:rsidRDefault="009A770F" w:rsidP="009A770F">
      <w:pPr>
        <w:spacing w:after="0" w:line="240" w:lineRule="auto"/>
        <w:rPr>
          <w:szCs w:val="24"/>
        </w:rPr>
      </w:pPr>
    </w:p>
    <w:p w14:paraId="2C7F7366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szCs w:val="24"/>
        </w:rPr>
        <w:t xml:space="preserve">VI. DIALOGAR NA IGREJA E NA SOCIEDADE </w:t>
      </w:r>
    </w:p>
    <w:p w14:paraId="307AD284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>O diálogo é um caminho de perseverança, que inclui também silêncios e sofrimentos, mas é capaz de recolher a experiência das pessoas e dos povos.</w:t>
      </w:r>
      <w:r w:rsidRPr="009A770F">
        <w:rPr>
          <w:szCs w:val="24"/>
        </w:rPr>
        <w:t xml:space="preserve"> Quais são os lugares e as modalidades de diálogo no seio da nossa Igreja particular? Como são enfrentadas as divergências de visão, os conflitos, as dificuldades? Como promovemos a colaboração com as Dioceses vizinhas, com e entre as comunidades religiosas no território, com e entre associações e movimentos laicais, etc.? Que experiências de diálogo e de compromisso partilhado promovemos com crentes de outras religiões e com quem não crê? Como é que a Igreja dialoga e aprende com outras instâncias da sociedade: o mundo da política, da economia, da cultura, a sociedade civil, os pobres...? </w:t>
      </w:r>
    </w:p>
    <w:p w14:paraId="72EAF036" w14:textId="77777777" w:rsidR="009A770F" w:rsidRPr="009A770F" w:rsidRDefault="009A770F" w:rsidP="009A770F">
      <w:pPr>
        <w:spacing w:after="0" w:line="240" w:lineRule="auto"/>
        <w:rPr>
          <w:szCs w:val="24"/>
        </w:rPr>
      </w:pPr>
    </w:p>
    <w:p w14:paraId="3A0E34CA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szCs w:val="24"/>
        </w:rPr>
        <w:t xml:space="preserve">VII.  COM AS OUTRAS CONFISSÕES CRISTÃS </w:t>
      </w:r>
    </w:p>
    <w:p w14:paraId="4E0BF5E2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>O diálogo entre cristãos de diferentes confissões, unidos por um único Batismo, ocupa um lugar particular no caminho sinodal.</w:t>
      </w:r>
      <w:r w:rsidRPr="009A770F">
        <w:rPr>
          <w:szCs w:val="24"/>
        </w:rPr>
        <w:t xml:space="preserve"> Que relacionamentos mantemos com os irmãos e as irmãs das outras Confissões cristãs? A que âmbitos se referem? Que frutos colhemos deste “caminhar juntos”? Quais são as dificuldades? </w:t>
      </w:r>
    </w:p>
    <w:p w14:paraId="3BE4CA66" w14:textId="77777777" w:rsidR="009A770F" w:rsidRPr="009A770F" w:rsidRDefault="009A770F" w:rsidP="009A770F">
      <w:pPr>
        <w:spacing w:after="0" w:line="240" w:lineRule="auto"/>
        <w:rPr>
          <w:szCs w:val="24"/>
        </w:rPr>
      </w:pPr>
    </w:p>
    <w:p w14:paraId="53358917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t xml:space="preserve">VIII. AUTORIDADE E PARTICIPAÇÃO </w:t>
      </w:r>
    </w:p>
    <w:p w14:paraId="47D90F9F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>Uma Igreja sinodal é uma Igreja participativa e corresponsável.</w:t>
      </w:r>
      <w:r w:rsidRPr="009A770F">
        <w:rPr>
          <w:szCs w:val="24"/>
        </w:rPr>
        <w:t xml:space="preserve"> Como se identificam os objetivos a perseguir, o caminho para os alcançar e os passos a dar? Como se exerce a autoridade no seio da nossa Igreja particular? Quais são as práticas de trabalho em grupo e de corresponsabilidade? Como se promovem os ministérios laicais e a assunção de </w:t>
      </w:r>
      <w:r w:rsidRPr="009A770F">
        <w:rPr>
          <w:szCs w:val="24"/>
        </w:rPr>
        <w:lastRenderedPageBreak/>
        <w:t>responsabilidade por parte dos Fiéis? Como funcionam os organismos de sinodalidade a nível da Igreja particular? São uma experiência fecunda?</w:t>
      </w:r>
    </w:p>
    <w:p w14:paraId="6D391F8D" w14:textId="77777777" w:rsidR="009A770F" w:rsidRPr="009A770F" w:rsidRDefault="009A770F" w:rsidP="009A770F">
      <w:pPr>
        <w:spacing w:after="0" w:line="240" w:lineRule="auto"/>
        <w:rPr>
          <w:szCs w:val="24"/>
        </w:rPr>
      </w:pPr>
    </w:p>
    <w:p w14:paraId="437C476E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t>IX. DISCERNIR E DECIDIR</w:t>
      </w:r>
    </w:p>
    <w:p w14:paraId="11CD0D52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>Num estilo sinodal, decide-se por discernimento, com base num consenso que dimana da obediência comum ao Espírito.</w:t>
      </w:r>
      <w:r w:rsidRPr="009A770F">
        <w:rPr>
          <w:szCs w:val="24"/>
        </w:rPr>
        <w:t xml:space="preserve"> Com que procedimentos e com que métodos discernimos em conjunto e tomamos decisões? Como podem eles ser melhorados? Como promovemos a participação na tomada de decisões, no seio de comunidades hierarquicamente estruturadas? Com que instrumentos promovemos a transparência e a tomada de responsabilidade?</w:t>
      </w:r>
    </w:p>
    <w:p w14:paraId="0284CBC6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</w:p>
    <w:p w14:paraId="3B8A1B42" w14:textId="77777777" w:rsidR="009A770F" w:rsidRPr="009A770F" w:rsidRDefault="009A770F" w:rsidP="009A770F">
      <w:pPr>
        <w:spacing w:after="0" w:line="240" w:lineRule="auto"/>
        <w:rPr>
          <w:i/>
          <w:iCs/>
          <w:szCs w:val="24"/>
        </w:rPr>
      </w:pPr>
      <w:r w:rsidRPr="009A770F">
        <w:rPr>
          <w:iCs/>
          <w:szCs w:val="24"/>
        </w:rPr>
        <w:t xml:space="preserve">X. FORMAR-SE NA SINODALIDADE </w:t>
      </w:r>
    </w:p>
    <w:p w14:paraId="3C4492E3" w14:textId="77777777" w:rsidR="009A770F" w:rsidRPr="009A770F" w:rsidRDefault="009A770F" w:rsidP="009A770F">
      <w:pPr>
        <w:spacing w:before="120" w:after="0" w:line="240" w:lineRule="auto"/>
        <w:rPr>
          <w:szCs w:val="24"/>
        </w:rPr>
      </w:pPr>
      <w:r w:rsidRPr="009A770F">
        <w:rPr>
          <w:i/>
          <w:iCs/>
          <w:szCs w:val="24"/>
        </w:rPr>
        <w:t>A espiritualidade do caminhar juntos é chamada a tornar-se princípio educativo para a formação da pessoa humana e do cristão, das famílias e das comunidades.</w:t>
      </w:r>
      <w:r w:rsidRPr="009A770F">
        <w:rPr>
          <w:szCs w:val="24"/>
        </w:rPr>
        <w:t xml:space="preserve"> Como formamos as pessoas, de maneira particular aquelas que desempenham funções de responsabilidade no seio da comunidade cristã, a fim de as tornar mais capazes de “caminhar juntas”, de se ouvir mutuamente e de dialogar? Que formação oferecemos para o discernimento e o exercício da autoridade? Que instrumentos nos ajudam a interpretar as dinâmicas da cultura em que estamos inseridos e o seu impacto no nosso estilo de Igreja? </w:t>
      </w:r>
    </w:p>
    <w:p w14:paraId="2DC3EC20" w14:textId="77777777" w:rsidR="009A770F" w:rsidRPr="009A770F" w:rsidRDefault="009A770F" w:rsidP="009A770F">
      <w:pPr>
        <w:spacing w:after="0" w:line="240" w:lineRule="auto"/>
        <w:rPr>
          <w:sz w:val="32"/>
          <w:szCs w:val="32"/>
        </w:rPr>
      </w:pPr>
    </w:p>
    <w:p w14:paraId="0F27B015" w14:textId="77777777" w:rsidR="009A770F" w:rsidRPr="009A770F" w:rsidRDefault="009A770F" w:rsidP="008339E7">
      <w:pPr>
        <w:pStyle w:val="Corpo"/>
        <w:ind w:left="360" w:right="284" w:firstLine="0"/>
        <w:rPr>
          <w:szCs w:val="22"/>
        </w:rPr>
      </w:pPr>
    </w:p>
    <w:sectPr w:rsidR="009A770F" w:rsidRPr="009A770F" w:rsidSect="006C4D6A">
      <w:footerReference w:type="default" r:id="rId10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10EE" w14:textId="77777777" w:rsidR="004C2855" w:rsidRDefault="004C2855">
      <w:pPr>
        <w:spacing w:after="0" w:line="240" w:lineRule="auto"/>
      </w:pPr>
      <w:r>
        <w:separator/>
      </w:r>
    </w:p>
  </w:endnote>
  <w:endnote w:type="continuationSeparator" w:id="0">
    <w:p w14:paraId="40F777F5" w14:textId="77777777" w:rsidR="004C2855" w:rsidRDefault="004C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405751"/>
      <w:docPartObj>
        <w:docPartGallery w:val="Page Numbers (Bottom of Page)"/>
        <w:docPartUnique/>
      </w:docPartObj>
    </w:sdtPr>
    <w:sdtEndPr/>
    <w:sdtContent>
      <w:p w14:paraId="6E182C9A" w14:textId="3CB1B667" w:rsidR="00686FDE" w:rsidRDefault="00686FDE" w:rsidP="00686F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5352" w14:textId="77777777" w:rsidR="004C2855" w:rsidRDefault="004C285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D1C1660" w14:textId="77777777" w:rsidR="004C2855" w:rsidRDefault="004C2855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057B22"/>
    <w:multiLevelType w:val="hybridMultilevel"/>
    <w:tmpl w:val="31DAEE3E"/>
    <w:lvl w:ilvl="0" w:tplc="71E24CCE">
      <w:start w:val="1"/>
      <w:numFmt w:val="decimal"/>
      <w:lvlText w:val="%1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F429D4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A64935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76A0B8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9CC20E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368F7F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15896A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C6AC08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262422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90C35AA"/>
    <w:multiLevelType w:val="hybridMultilevel"/>
    <w:tmpl w:val="F99C6F6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74C7"/>
    <w:multiLevelType w:val="hybridMultilevel"/>
    <w:tmpl w:val="85B021AC"/>
    <w:lvl w:ilvl="0" w:tplc="1E86657C">
      <w:start w:val="1"/>
      <w:numFmt w:val="bullet"/>
      <w:lvlText w:val="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AA720">
      <w:start w:val="1"/>
      <w:numFmt w:val="bullet"/>
      <w:lvlText w:val="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04E84">
      <w:start w:val="1"/>
      <w:numFmt w:val="bullet"/>
      <w:lvlText w:val="▪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46CB8">
      <w:start w:val="1"/>
      <w:numFmt w:val="bullet"/>
      <w:lvlText w:val="•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2BC3A">
      <w:start w:val="1"/>
      <w:numFmt w:val="bullet"/>
      <w:lvlText w:val="o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2C1AC">
      <w:start w:val="1"/>
      <w:numFmt w:val="bullet"/>
      <w:lvlText w:val="▪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DFB0">
      <w:start w:val="1"/>
      <w:numFmt w:val="bullet"/>
      <w:lvlText w:val="•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6295C">
      <w:start w:val="1"/>
      <w:numFmt w:val="bullet"/>
      <w:lvlText w:val="o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A77BE">
      <w:start w:val="1"/>
      <w:numFmt w:val="bullet"/>
      <w:lvlText w:val="▪"/>
      <w:lvlJc w:val="left"/>
      <w:pPr>
        <w:ind w:left="7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A0A0A"/>
    <w:multiLevelType w:val="hybridMultilevel"/>
    <w:tmpl w:val="8506E02E"/>
    <w:lvl w:ilvl="0" w:tplc="F5066BF4">
      <w:start w:val="1"/>
      <w:numFmt w:val="bullet"/>
      <w:lvlText w:val="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894C8">
      <w:start w:val="1"/>
      <w:numFmt w:val="bullet"/>
      <w:lvlText w:val="o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858F4">
      <w:start w:val="1"/>
      <w:numFmt w:val="bullet"/>
      <w:lvlText w:val="▪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67000">
      <w:start w:val="1"/>
      <w:numFmt w:val="bullet"/>
      <w:lvlText w:val="•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6AB28">
      <w:start w:val="1"/>
      <w:numFmt w:val="bullet"/>
      <w:lvlText w:val="o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4836E">
      <w:start w:val="1"/>
      <w:numFmt w:val="bullet"/>
      <w:lvlText w:val="▪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EA79A">
      <w:start w:val="1"/>
      <w:numFmt w:val="bullet"/>
      <w:lvlText w:val="•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C611E">
      <w:start w:val="1"/>
      <w:numFmt w:val="bullet"/>
      <w:lvlText w:val="o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A1BCA">
      <w:start w:val="1"/>
      <w:numFmt w:val="bullet"/>
      <w:lvlText w:val="▪"/>
      <w:lvlJc w:val="left"/>
      <w:pPr>
        <w:ind w:left="7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33980"/>
    <w:multiLevelType w:val="hybridMultilevel"/>
    <w:tmpl w:val="2196EB18"/>
    <w:lvl w:ilvl="0" w:tplc="93F0001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EF9B0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A75E8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AD9D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2340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A49B6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68CA4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CCE60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A7A4E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61C01"/>
    <w:multiLevelType w:val="hybridMultilevel"/>
    <w:tmpl w:val="1F068410"/>
    <w:lvl w:ilvl="0" w:tplc="0816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7E7E0340"/>
    <w:multiLevelType w:val="hybridMultilevel"/>
    <w:tmpl w:val="6A6AEB88"/>
    <w:lvl w:ilvl="0" w:tplc="0486D8E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25" w:hanging="360"/>
      </w:pPr>
    </w:lvl>
    <w:lvl w:ilvl="2" w:tplc="0816001B" w:tentative="1">
      <w:start w:val="1"/>
      <w:numFmt w:val="lowerRoman"/>
      <w:lvlText w:val="%3."/>
      <w:lvlJc w:val="right"/>
      <w:pPr>
        <w:ind w:left="2145" w:hanging="180"/>
      </w:pPr>
    </w:lvl>
    <w:lvl w:ilvl="3" w:tplc="0816000F" w:tentative="1">
      <w:start w:val="1"/>
      <w:numFmt w:val="decimal"/>
      <w:lvlText w:val="%4."/>
      <w:lvlJc w:val="left"/>
      <w:pPr>
        <w:ind w:left="2865" w:hanging="360"/>
      </w:pPr>
    </w:lvl>
    <w:lvl w:ilvl="4" w:tplc="08160019" w:tentative="1">
      <w:start w:val="1"/>
      <w:numFmt w:val="lowerLetter"/>
      <w:lvlText w:val="%5."/>
      <w:lvlJc w:val="left"/>
      <w:pPr>
        <w:ind w:left="3585" w:hanging="360"/>
      </w:pPr>
    </w:lvl>
    <w:lvl w:ilvl="5" w:tplc="0816001B" w:tentative="1">
      <w:start w:val="1"/>
      <w:numFmt w:val="lowerRoman"/>
      <w:lvlText w:val="%6."/>
      <w:lvlJc w:val="right"/>
      <w:pPr>
        <w:ind w:left="4305" w:hanging="180"/>
      </w:pPr>
    </w:lvl>
    <w:lvl w:ilvl="6" w:tplc="0816000F" w:tentative="1">
      <w:start w:val="1"/>
      <w:numFmt w:val="decimal"/>
      <w:lvlText w:val="%7."/>
      <w:lvlJc w:val="left"/>
      <w:pPr>
        <w:ind w:left="5025" w:hanging="360"/>
      </w:pPr>
    </w:lvl>
    <w:lvl w:ilvl="7" w:tplc="08160019" w:tentative="1">
      <w:start w:val="1"/>
      <w:numFmt w:val="lowerLetter"/>
      <w:lvlText w:val="%8."/>
      <w:lvlJc w:val="left"/>
      <w:pPr>
        <w:ind w:left="5745" w:hanging="360"/>
      </w:pPr>
    </w:lvl>
    <w:lvl w:ilvl="8" w:tplc="08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F0"/>
    <w:rsid w:val="00001EB3"/>
    <w:rsid w:val="00034C10"/>
    <w:rsid w:val="00044996"/>
    <w:rsid w:val="00046FB7"/>
    <w:rsid w:val="00063BD1"/>
    <w:rsid w:val="00117B96"/>
    <w:rsid w:val="00124731"/>
    <w:rsid w:val="001326CD"/>
    <w:rsid w:val="00151165"/>
    <w:rsid w:val="001527F9"/>
    <w:rsid w:val="00184F97"/>
    <w:rsid w:val="001B3A7B"/>
    <w:rsid w:val="001C106D"/>
    <w:rsid w:val="00246B68"/>
    <w:rsid w:val="002A3443"/>
    <w:rsid w:val="002B277D"/>
    <w:rsid w:val="003411E5"/>
    <w:rsid w:val="00354E22"/>
    <w:rsid w:val="003E545D"/>
    <w:rsid w:val="003E5A5A"/>
    <w:rsid w:val="0040345D"/>
    <w:rsid w:val="00403868"/>
    <w:rsid w:val="0041355E"/>
    <w:rsid w:val="004422D8"/>
    <w:rsid w:val="00463068"/>
    <w:rsid w:val="004774F0"/>
    <w:rsid w:val="004C1E14"/>
    <w:rsid w:val="004C2855"/>
    <w:rsid w:val="004D0441"/>
    <w:rsid w:val="004F1C0F"/>
    <w:rsid w:val="00506947"/>
    <w:rsid w:val="00536471"/>
    <w:rsid w:val="00561562"/>
    <w:rsid w:val="0056197E"/>
    <w:rsid w:val="005639CC"/>
    <w:rsid w:val="005A5CEB"/>
    <w:rsid w:val="005C2191"/>
    <w:rsid w:val="005D1040"/>
    <w:rsid w:val="00633140"/>
    <w:rsid w:val="00683B25"/>
    <w:rsid w:val="006857A7"/>
    <w:rsid w:val="00686FDE"/>
    <w:rsid w:val="006C4D6A"/>
    <w:rsid w:val="00780D0F"/>
    <w:rsid w:val="007A331C"/>
    <w:rsid w:val="007C5260"/>
    <w:rsid w:val="007E3975"/>
    <w:rsid w:val="008029FA"/>
    <w:rsid w:val="00821F0C"/>
    <w:rsid w:val="008339E7"/>
    <w:rsid w:val="0083497D"/>
    <w:rsid w:val="008362E4"/>
    <w:rsid w:val="00870071"/>
    <w:rsid w:val="00882015"/>
    <w:rsid w:val="008956C9"/>
    <w:rsid w:val="008A3FA4"/>
    <w:rsid w:val="008C6A2F"/>
    <w:rsid w:val="008E2919"/>
    <w:rsid w:val="008F2B64"/>
    <w:rsid w:val="00914242"/>
    <w:rsid w:val="00935456"/>
    <w:rsid w:val="0095175D"/>
    <w:rsid w:val="009A770F"/>
    <w:rsid w:val="009B2B94"/>
    <w:rsid w:val="009C0CCB"/>
    <w:rsid w:val="00A1568A"/>
    <w:rsid w:val="00A23C91"/>
    <w:rsid w:val="00A2757D"/>
    <w:rsid w:val="00A53A02"/>
    <w:rsid w:val="00A712AA"/>
    <w:rsid w:val="00AD13E8"/>
    <w:rsid w:val="00AF0426"/>
    <w:rsid w:val="00AF68B6"/>
    <w:rsid w:val="00B27A31"/>
    <w:rsid w:val="00B66718"/>
    <w:rsid w:val="00B70662"/>
    <w:rsid w:val="00BE4B43"/>
    <w:rsid w:val="00C34F90"/>
    <w:rsid w:val="00C74113"/>
    <w:rsid w:val="00CE0711"/>
    <w:rsid w:val="00D24156"/>
    <w:rsid w:val="00D31432"/>
    <w:rsid w:val="00D56E8E"/>
    <w:rsid w:val="00D87C62"/>
    <w:rsid w:val="00D91CD4"/>
    <w:rsid w:val="00DB37BF"/>
    <w:rsid w:val="00DC2307"/>
    <w:rsid w:val="00DE05FF"/>
    <w:rsid w:val="00E258DF"/>
    <w:rsid w:val="00E63EE1"/>
    <w:rsid w:val="00E94281"/>
    <w:rsid w:val="00EC22C8"/>
    <w:rsid w:val="00EF133D"/>
    <w:rsid w:val="00F047CD"/>
    <w:rsid w:val="00F84BF4"/>
    <w:rsid w:val="00FA063F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612"/>
  <w15:docId w15:val="{90875928-75CC-1546-86AC-551A29E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90"/>
    <w:pPr>
      <w:spacing w:after="15" w:line="249" w:lineRule="auto"/>
      <w:ind w:left="576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ter"/>
    <w:uiPriority w:val="9"/>
    <w:qFormat/>
    <w:rsid w:val="00C34F90"/>
    <w:pPr>
      <w:keepNext/>
      <w:keepLines/>
      <w:spacing w:after="255" w:line="258" w:lineRule="auto"/>
      <w:ind w:left="370" w:hanging="10"/>
      <w:outlineLvl w:val="0"/>
    </w:pPr>
    <w:rPr>
      <w:rFonts w:ascii="Times New Roman" w:eastAsia="Times New Roman" w:hAnsi="Times New Roman" w:cs="Times New Roman"/>
      <w:b/>
      <w:color w:val="C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C34F90"/>
    <w:rPr>
      <w:rFonts w:ascii="Times New Roman" w:eastAsia="Times New Roman" w:hAnsi="Times New Roman" w:cs="Times New Roman"/>
      <w:b/>
      <w:color w:val="C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C34F90"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4F90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C34F90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Corpo">
    <w:name w:val="Corpo"/>
    <w:basedOn w:val="Normal"/>
    <w:rsid w:val="0083497D"/>
    <w:pPr>
      <w:spacing w:after="0" w:line="240" w:lineRule="auto"/>
      <w:ind w:left="0" w:right="0" w:firstLine="357"/>
    </w:pPr>
    <w:rPr>
      <w:color w:val="auto"/>
      <w:szCs w:val="20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4D04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4D044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D0441"/>
    <w:rPr>
      <w:vertAlign w:val="superscript"/>
    </w:rPr>
  </w:style>
  <w:style w:type="paragraph" w:customStyle="1" w:styleId="Semestilodepargrafo">
    <w:name w:val="[Sem estilo de parágrafo]"/>
    <w:rsid w:val="005069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E258D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86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FDE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arter"/>
    <w:uiPriority w:val="99"/>
    <w:unhideWhenUsed/>
    <w:rsid w:val="00686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6FDE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03TITOLETTOparagrafo">
    <w:name w:val="03 TITOLETTO paragrafo"/>
    <w:rsid w:val="009A770F"/>
    <w:pPr>
      <w:keepNext/>
      <w:suppressAutoHyphens/>
      <w:spacing w:before="300" w:after="200" w:line="240" w:lineRule="auto"/>
    </w:pPr>
    <w:rPr>
      <w:rFonts w:ascii="Arial" w:eastAsia="Arial Unicode MS" w:hAnsi="Arial" w:cs="Arial Unicode MS"/>
      <w:b/>
      <w:bCs/>
      <w:color w:val="000000"/>
      <w:kern w:val="1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0268-2004-D44B-B615-3A07096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Sínodo 2021-2023</vt:lpstr>
    </vt:vector>
  </TitlesOfParts>
  <Manager>CEP</Manager>
  <Company>CEP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Sínodo 2021-2023</dc:title>
  <dc:subject>Sugestões Litúrgicas Abertura Diocesana</dc:subject>
  <dc:creator>Secretaria Geral do Sínodo dos Bispos</dc:creator>
  <cp:lastModifiedBy>Joaquim Santos</cp:lastModifiedBy>
  <cp:revision>6</cp:revision>
  <cp:lastPrinted>2021-10-06T17:11:00Z</cp:lastPrinted>
  <dcterms:created xsi:type="dcterms:W3CDTF">2021-11-02T17:33:00Z</dcterms:created>
  <dcterms:modified xsi:type="dcterms:W3CDTF">2021-11-04T16:41:00Z</dcterms:modified>
</cp:coreProperties>
</file>